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F14F5" w14:textId="18E74E33" w:rsidR="006D677A" w:rsidRDefault="006D677A" w:rsidP="0036467E">
      <w:pPr>
        <w:pStyle w:val="Nzev"/>
        <w:spacing w:after="120" w:line="22" w:lineRule="atLeast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4"/>
          <w:szCs w:val="24"/>
        </w:rPr>
        <w:t>Dílčí dohoda MV č.  ……</w:t>
      </w:r>
      <w:r w:rsidR="00DD1B88">
        <w:rPr>
          <w:rFonts w:ascii="Calibri" w:hAnsi="Calibri" w:cs="Calibri"/>
          <w:sz w:val="24"/>
          <w:szCs w:val="24"/>
        </w:rPr>
        <w:t>/2</w:t>
      </w:r>
      <w:r>
        <w:rPr>
          <w:rFonts w:ascii="Calibri" w:hAnsi="Calibri" w:cs="Calibri"/>
          <w:sz w:val="24"/>
          <w:szCs w:val="24"/>
        </w:rPr>
        <w:t>/202</w:t>
      </w:r>
      <w:r w:rsidR="008219C9">
        <w:rPr>
          <w:rFonts w:ascii="Calibri" w:hAnsi="Calibri" w:cs="Calibri"/>
          <w:sz w:val="24"/>
          <w:szCs w:val="24"/>
        </w:rPr>
        <w:t>4</w:t>
      </w:r>
    </w:p>
    <w:p w14:paraId="2E73EB79" w14:textId="2B608710" w:rsidR="000351B3" w:rsidRDefault="006D677A" w:rsidP="0036467E">
      <w:pPr>
        <w:pStyle w:val="Zkladntext"/>
        <w:spacing w:after="120" w:line="22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 zajištění dílčí části věcných úkolů vyplývajících z Rozhodnutí Ministerstva vnitra ČR na rok 202</w:t>
      </w:r>
      <w:r w:rsidR="008219C9">
        <w:rPr>
          <w:rFonts w:ascii="Calibri" w:hAnsi="Calibri" w:cs="Calibri"/>
          <w:sz w:val="22"/>
          <w:szCs w:val="22"/>
        </w:rPr>
        <w:t>4</w:t>
      </w:r>
    </w:p>
    <w:p w14:paraId="301D4D16" w14:textId="77777777" w:rsidR="006D677A" w:rsidRDefault="006D677A" w:rsidP="00817231">
      <w:pPr>
        <w:pStyle w:val="Zkladntext"/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6F230D72" w14:textId="151433EB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Dílčí dohoda k programům Ministerstva vnitra ČR poskytnutých prostřednictvím MV-generálního ředitelství HZS </w:t>
      </w:r>
      <w:r w:rsidR="00817231">
        <w:rPr>
          <w:rFonts w:ascii="Calibri" w:hAnsi="Calibri" w:cs="Calibri"/>
          <w:sz w:val="22"/>
          <w:szCs w:val="22"/>
        </w:rPr>
        <w:t>ČR, které</w:t>
      </w:r>
      <w:r>
        <w:rPr>
          <w:rFonts w:ascii="Calibri" w:hAnsi="Calibri" w:cs="Calibri"/>
          <w:sz w:val="22"/>
          <w:szCs w:val="22"/>
        </w:rPr>
        <w:t xml:space="preserve"> byly přiděleny Rozhodnutími pod </w:t>
      </w:r>
      <w:r w:rsidR="0036467E">
        <w:rPr>
          <w:rFonts w:ascii="Calibri" w:hAnsi="Calibri" w:cs="Calibri"/>
          <w:sz w:val="22"/>
          <w:szCs w:val="22"/>
        </w:rPr>
        <w:t>č</w:t>
      </w:r>
      <w:r>
        <w:rPr>
          <w:rFonts w:ascii="Calibri" w:hAnsi="Calibri" w:cs="Calibri"/>
          <w:sz w:val="22"/>
          <w:szCs w:val="22"/>
        </w:rPr>
        <w:t>.</w:t>
      </w:r>
      <w:r w:rsidR="0036467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j. </w:t>
      </w:r>
      <w:r w:rsidR="006E3425" w:rsidRPr="006E3425">
        <w:rPr>
          <w:rFonts w:ascii="Calibri" w:hAnsi="Calibri" w:cs="Calibri"/>
          <w:sz w:val="22"/>
          <w:szCs w:val="22"/>
        </w:rPr>
        <w:t>MV-27965-4/PO-IZS-2024</w:t>
      </w:r>
      <w:r w:rsidR="006E3425" w:rsidRPr="006E3425">
        <w:rPr>
          <w:rFonts w:ascii="Calibri" w:hAnsi="Calibri" w:cs="Calibri"/>
          <w:sz w:val="22"/>
          <w:szCs w:val="22"/>
        </w:rPr>
        <w:t xml:space="preserve"> </w:t>
      </w:r>
      <w:r w:rsidR="000351B3" w:rsidRPr="006E3425">
        <w:rPr>
          <w:rFonts w:ascii="Calibri" w:hAnsi="Calibri" w:cs="Calibri"/>
          <w:sz w:val="22"/>
          <w:szCs w:val="22"/>
        </w:rPr>
        <w:t>ze dne</w:t>
      </w:r>
      <w:r w:rsidR="006E3425" w:rsidRPr="006E3425">
        <w:rPr>
          <w:rFonts w:ascii="Calibri" w:hAnsi="Calibri" w:cs="Calibri"/>
          <w:sz w:val="22"/>
          <w:szCs w:val="22"/>
        </w:rPr>
        <w:t xml:space="preserve"> 4</w:t>
      </w:r>
      <w:r w:rsidR="000351B3" w:rsidRPr="006E3425">
        <w:rPr>
          <w:rFonts w:ascii="Calibri" w:hAnsi="Calibri" w:cs="Calibri"/>
          <w:sz w:val="22"/>
          <w:szCs w:val="22"/>
        </w:rPr>
        <w:t>.</w:t>
      </w:r>
      <w:r w:rsidR="0036467E" w:rsidRPr="006E3425">
        <w:rPr>
          <w:rFonts w:ascii="Calibri" w:hAnsi="Calibri" w:cs="Calibri"/>
          <w:sz w:val="22"/>
          <w:szCs w:val="22"/>
        </w:rPr>
        <w:t xml:space="preserve"> </w:t>
      </w:r>
      <w:r w:rsidR="006E3425" w:rsidRPr="006E3425">
        <w:rPr>
          <w:rFonts w:ascii="Calibri" w:hAnsi="Calibri" w:cs="Calibri"/>
          <w:sz w:val="22"/>
          <w:szCs w:val="22"/>
        </w:rPr>
        <w:t>6</w:t>
      </w:r>
      <w:r w:rsidR="000351B3" w:rsidRPr="006E3425">
        <w:rPr>
          <w:rFonts w:ascii="Calibri" w:hAnsi="Calibri" w:cs="Calibri"/>
          <w:sz w:val="22"/>
          <w:szCs w:val="22"/>
        </w:rPr>
        <w:t>.</w:t>
      </w:r>
      <w:r w:rsidR="0036467E" w:rsidRPr="006E3425">
        <w:rPr>
          <w:rFonts w:ascii="Calibri" w:hAnsi="Calibri" w:cs="Calibri"/>
          <w:sz w:val="22"/>
          <w:szCs w:val="22"/>
        </w:rPr>
        <w:t xml:space="preserve"> </w:t>
      </w:r>
      <w:r w:rsidR="000351B3" w:rsidRPr="006E3425">
        <w:rPr>
          <w:rFonts w:ascii="Calibri" w:hAnsi="Calibri" w:cs="Calibri"/>
          <w:sz w:val="22"/>
          <w:szCs w:val="22"/>
        </w:rPr>
        <w:t>202</w:t>
      </w:r>
      <w:r w:rsidR="006E3425" w:rsidRPr="006E3425">
        <w:rPr>
          <w:rFonts w:ascii="Calibri" w:hAnsi="Calibri" w:cs="Calibri"/>
          <w:sz w:val="22"/>
          <w:szCs w:val="22"/>
        </w:rPr>
        <w:t>4</w:t>
      </w:r>
      <w:r w:rsidR="00817231" w:rsidRPr="006E3425">
        <w:rPr>
          <w:rFonts w:ascii="Calibri" w:hAnsi="Calibri" w:cs="Calibri"/>
          <w:sz w:val="22"/>
          <w:szCs w:val="22"/>
        </w:rPr>
        <w:t>, (</w:t>
      </w:r>
      <w:r w:rsidRPr="006E3425">
        <w:rPr>
          <w:rFonts w:ascii="Calibri" w:hAnsi="Calibri" w:cs="Calibri"/>
          <w:sz w:val="22"/>
          <w:szCs w:val="22"/>
        </w:rPr>
        <w:t>dále</w:t>
      </w:r>
      <w:r>
        <w:rPr>
          <w:rFonts w:ascii="Calibri" w:hAnsi="Calibri" w:cs="Calibri"/>
          <w:sz w:val="22"/>
          <w:szCs w:val="22"/>
        </w:rPr>
        <w:t xml:space="preserve"> jen Dohoda</w:t>
      </w:r>
      <w:r w:rsidR="00817231">
        <w:rPr>
          <w:rFonts w:ascii="Calibri" w:hAnsi="Calibri" w:cs="Calibri"/>
          <w:sz w:val="22"/>
          <w:szCs w:val="22"/>
        </w:rPr>
        <w:t>), pro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smluvní strany: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EC7C10E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40460CA1" w14:textId="25ED377D" w:rsidR="006D677A" w:rsidRDefault="006D677A" w:rsidP="00817231">
      <w:pPr>
        <w:spacing w:after="120" w:line="22" w:lineRule="atLeast"/>
        <w:jc w:val="both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SH</w:t>
      </w:r>
      <w:r w:rsidR="0036467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ČMS – Krajské sdružení hasičů ……………………….</w:t>
      </w:r>
    </w:p>
    <w:p w14:paraId="5A5F4E75" w14:textId="0A3E8A66" w:rsidR="006D677A" w:rsidRDefault="006D677A" w:rsidP="00817231">
      <w:pPr>
        <w:spacing w:after="120" w:line="22" w:lineRule="atLeast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Sídlo: ………………………………</w:t>
      </w:r>
      <w:r w:rsidR="00817231">
        <w:rPr>
          <w:rFonts w:ascii="Calibri" w:hAnsi="Calibri" w:cs="Calibri"/>
          <w:sz w:val="22"/>
          <w:szCs w:val="22"/>
        </w:rPr>
        <w:t>…………………………………...</w:t>
      </w:r>
    </w:p>
    <w:p w14:paraId="1551D3C5" w14:textId="6568810F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…………………</w:t>
      </w:r>
      <w:r w:rsidR="00817231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14:paraId="7F35EA4E" w14:textId="03B29B62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starosta KSH …………………</w:t>
      </w:r>
      <w:r w:rsidR="00817231">
        <w:rPr>
          <w:rFonts w:ascii="Calibri" w:hAnsi="Calibri" w:cs="Calibri"/>
          <w:sz w:val="22"/>
          <w:szCs w:val="22"/>
        </w:rPr>
        <w:t>………………………………………</w:t>
      </w:r>
    </w:p>
    <w:p w14:paraId="526AA5F3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606D3F9B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5A2DFF77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31AE501F" w14:textId="1248D20E" w:rsidR="006D677A" w:rsidRDefault="006D677A" w:rsidP="00817231">
      <w:pPr>
        <w:spacing w:after="120" w:line="22" w:lineRule="atLeast"/>
        <w:jc w:val="both"/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SH ČMS - ………………………………</w:t>
      </w:r>
      <w:r w:rsidR="00817231">
        <w:rPr>
          <w:rFonts w:ascii="Calibri" w:hAnsi="Calibri" w:cs="Calibri"/>
          <w:b/>
          <w:sz w:val="22"/>
          <w:szCs w:val="22"/>
        </w:rPr>
        <w:t>……………………………</w:t>
      </w:r>
    </w:p>
    <w:p w14:paraId="07449194" w14:textId="7FA223A6" w:rsidR="006D677A" w:rsidRDefault="000351B3" w:rsidP="00817231">
      <w:pPr>
        <w:spacing w:after="120" w:line="22" w:lineRule="atLeast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Sídlo: </w:t>
      </w:r>
      <w:r w:rsidR="006D677A">
        <w:rPr>
          <w:rFonts w:ascii="Calibri" w:hAnsi="Calibri" w:cs="Calibri"/>
          <w:sz w:val="22"/>
          <w:szCs w:val="22"/>
        </w:rPr>
        <w:t>…………………………………………</w:t>
      </w:r>
      <w:r w:rsidR="00817231">
        <w:rPr>
          <w:rFonts w:ascii="Calibri" w:hAnsi="Calibri" w:cs="Calibri"/>
          <w:sz w:val="22"/>
          <w:szCs w:val="22"/>
        </w:rPr>
        <w:t>…………………………</w:t>
      </w:r>
    </w:p>
    <w:p w14:paraId="6C9185D9" w14:textId="05B01443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…………………</w:t>
      </w:r>
      <w:r w:rsidR="00817231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25C8C0AF" w14:textId="30AC71E8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starosta ……………………</w:t>
      </w:r>
      <w:r w:rsidR="00817231">
        <w:rPr>
          <w:rFonts w:ascii="Calibri" w:hAnsi="Calibri" w:cs="Calibri"/>
          <w:sz w:val="22"/>
          <w:szCs w:val="22"/>
        </w:rPr>
        <w:t>………………………………………….</w:t>
      </w:r>
    </w:p>
    <w:p w14:paraId="2194ADF4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bankovní účet: </w:t>
      </w:r>
    </w:p>
    <w:p w14:paraId="5FE21BD7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0052FBC6" w14:textId="77777777" w:rsidR="006D677A" w:rsidRDefault="006D677A" w:rsidP="00817231">
      <w:pPr>
        <w:spacing w:after="120" w:line="22" w:lineRule="atLeast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I.</w:t>
      </w:r>
    </w:p>
    <w:p w14:paraId="0A91874A" w14:textId="77777777" w:rsidR="006D677A" w:rsidRDefault="006D677A" w:rsidP="00817231">
      <w:pPr>
        <w:spacing w:after="120" w:line="22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Úvodní ustanovení a účel dílčí dohody.</w:t>
      </w:r>
    </w:p>
    <w:p w14:paraId="73B6E74B" w14:textId="70B8A6ED" w:rsidR="006D677A" w:rsidRDefault="00817231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Dotace ze</w:t>
      </w:r>
      <w:r w:rsidR="006D677A">
        <w:rPr>
          <w:rFonts w:ascii="Calibri" w:hAnsi="Calibri" w:cs="Calibri"/>
          <w:sz w:val="22"/>
          <w:szCs w:val="22"/>
        </w:rPr>
        <w:t xml:space="preserve"> státního rozpočtu České republiky se poskytuje Sdružení hasičů Čech, Moravy a </w:t>
      </w:r>
      <w:r>
        <w:rPr>
          <w:rFonts w:ascii="Calibri" w:hAnsi="Calibri" w:cs="Calibri"/>
          <w:sz w:val="22"/>
          <w:szCs w:val="22"/>
        </w:rPr>
        <w:t>Slezska,</w:t>
      </w:r>
      <w:r w:rsidR="006D677A">
        <w:rPr>
          <w:rFonts w:ascii="Calibri" w:hAnsi="Calibri" w:cs="Calibri"/>
          <w:sz w:val="22"/>
          <w:szCs w:val="22"/>
        </w:rPr>
        <w:t xml:space="preserve"> které působí podle zákona č. 89/2012 Sb., občanský zákoník a podle §74 a </w:t>
      </w:r>
      <w:r w:rsidR="006A0EA1" w:rsidRPr="006A0EA1">
        <w:rPr>
          <w:rFonts w:ascii="Calibri" w:hAnsi="Calibri" w:cs="Calibri"/>
          <w:sz w:val="22"/>
          <w:szCs w:val="22"/>
        </w:rPr>
        <w:t>§</w:t>
      </w:r>
      <w:r w:rsidR="006D677A">
        <w:rPr>
          <w:rFonts w:ascii="Calibri" w:hAnsi="Calibri" w:cs="Calibri"/>
          <w:sz w:val="22"/>
          <w:szCs w:val="22"/>
        </w:rPr>
        <w:t>75 zákona č. 133/1985 Sb.</w:t>
      </w:r>
      <w:r>
        <w:rPr>
          <w:rFonts w:ascii="Calibri" w:hAnsi="Calibri" w:cs="Calibri"/>
          <w:sz w:val="22"/>
          <w:szCs w:val="22"/>
        </w:rPr>
        <w:t>, o</w:t>
      </w:r>
      <w:r w:rsidR="006D677A">
        <w:rPr>
          <w:rFonts w:ascii="Calibri" w:hAnsi="Calibri" w:cs="Calibri"/>
          <w:sz w:val="22"/>
          <w:szCs w:val="22"/>
        </w:rPr>
        <w:t xml:space="preserve"> požární ochraně, ve znění pozdějších předpisů a svými členy pomáhá krajským úřadům a obcím při </w:t>
      </w:r>
      <w:r>
        <w:rPr>
          <w:rFonts w:ascii="Calibri" w:hAnsi="Calibri" w:cs="Calibri"/>
          <w:sz w:val="22"/>
          <w:szCs w:val="22"/>
        </w:rPr>
        <w:t>plnění úkolů</w:t>
      </w:r>
      <w:r w:rsidR="006D677A">
        <w:rPr>
          <w:rFonts w:ascii="Calibri" w:hAnsi="Calibri" w:cs="Calibri"/>
          <w:sz w:val="22"/>
          <w:szCs w:val="22"/>
        </w:rPr>
        <w:t xml:space="preserve"> na úseku požární ochrany. Účelem Dílčích dohod je pro jednotlivé subjekty SH </w:t>
      </w:r>
      <w:r>
        <w:rPr>
          <w:rFonts w:ascii="Calibri" w:hAnsi="Calibri" w:cs="Calibri"/>
          <w:sz w:val="22"/>
          <w:szCs w:val="22"/>
        </w:rPr>
        <w:t>ČMS stanovit</w:t>
      </w:r>
      <w:r w:rsidR="006D677A">
        <w:rPr>
          <w:rFonts w:ascii="Calibri" w:hAnsi="Calibri" w:cs="Calibri"/>
          <w:sz w:val="22"/>
          <w:szCs w:val="22"/>
        </w:rPr>
        <w:t xml:space="preserve"> úkoly a podmínky jejich plnění a průkazným způsobem rozepsat a přidělovat finanční prostředky. Konkretizace věcných úkolů, výše finanční dotace a podmínek jejího čerpání ze státního rozpočtu je uvedena v bodě II. této Dohody</w:t>
      </w:r>
      <w:r w:rsidR="006D677A">
        <w:rPr>
          <w:rFonts w:ascii="Calibri" w:hAnsi="Calibri" w:cs="Calibri"/>
          <w:b/>
          <w:sz w:val="22"/>
          <w:szCs w:val="22"/>
        </w:rPr>
        <w:t>.</w:t>
      </w:r>
    </w:p>
    <w:p w14:paraId="4AD40B8E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43CC1B54" w14:textId="77777777" w:rsidR="006D677A" w:rsidRDefault="006D677A" w:rsidP="00817231">
      <w:pPr>
        <w:spacing w:after="120" w:line="22" w:lineRule="atLeast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II.</w:t>
      </w:r>
    </w:p>
    <w:p w14:paraId="6290D14F" w14:textId="77777777" w:rsidR="00817231" w:rsidRDefault="006D677A" w:rsidP="00817231">
      <w:pPr>
        <w:spacing w:after="120" w:line="22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Podmínky a ujednání.</w:t>
      </w:r>
    </w:p>
    <w:p w14:paraId="2368A673" w14:textId="7EEB40D2" w:rsidR="00817231" w:rsidRDefault="006D677A" w:rsidP="00817231">
      <w:pPr>
        <w:numPr>
          <w:ilvl w:val="0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OSH/SDH </w:t>
      </w:r>
      <w:r w:rsidR="00817231">
        <w:rPr>
          <w:rFonts w:ascii="Calibri" w:hAnsi="Calibri" w:cs="Calibri"/>
          <w:sz w:val="22"/>
          <w:szCs w:val="22"/>
        </w:rPr>
        <w:t>(dále</w:t>
      </w:r>
      <w:r>
        <w:rPr>
          <w:rFonts w:ascii="Calibri" w:hAnsi="Calibri" w:cs="Calibri"/>
          <w:sz w:val="22"/>
          <w:szCs w:val="22"/>
        </w:rPr>
        <w:t xml:space="preserve"> jen „SH“) je přidělena dotace z projektu: Soutěže v disciplínách TFA </w:t>
      </w:r>
      <w:r w:rsidR="00817231">
        <w:rPr>
          <w:rFonts w:ascii="Calibri" w:hAnsi="Calibri" w:cs="Calibri"/>
          <w:sz w:val="22"/>
          <w:szCs w:val="22"/>
        </w:rPr>
        <w:t>(dále</w:t>
      </w:r>
      <w:r>
        <w:rPr>
          <w:rFonts w:ascii="Calibri" w:hAnsi="Calibri" w:cs="Calibri"/>
          <w:sz w:val="22"/>
          <w:szCs w:val="22"/>
        </w:rPr>
        <w:t xml:space="preserve"> </w:t>
      </w:r>
      <w:r w:rsidR="00817231">
        <w:rPr>
          <w:rFonts w:ascii="Calibri" w:hAnsi="Calibri" w:cs="Calibri"/>
          <w:sz w:val="22"/>
          <w:szCs w:val="22"/>
        </w:rPr>
        <w:t>„program</w:t>
      </w:r>
      <w:r>
        <w:rPr>
          <w:rFonts w:ascii="Calibri" w:hAnsi="Calibri" w:cs="Calibri"/>
          <w:sz w:val="22"/>
          <w:szCs w:val="22"/>
        </w:rPr>
        <w:t xml:space="preserve"> č.</w:t>
      </w:r>
      <w:r w:rsidR="00817231">
        <w:rPr>
          <w:rFonts w:ascii="Calibri" w:hAnsi="Calibri" w:cs="Calibri"/>
          <w:sz w:val="22"/>
          <w:szCs w:val="22"/>
        </w:rPr>
        <w:t xml:space="preserve"> 2</w:t>
      </w:r>
      <w:r w:rsidR="00C73EA2">
        <w:rPr>
          <w:rFonts w:ascii="Calibri" w:hAnsi="Calibri" w:cs="Calibri"/>
          <w:sz w:val="22"/>
          <w:szCs w:val="22"/>
        </w:rPr>
        <w:t>“</w:t>
      </w:r>
      <w:r w:rsidR="00817231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ve výši </w:t>
      </w:r>
      <w:r w:rsidR="00817231">
        <w:rPr>
          <w:rFonts w:ascii="Calibri" w:hAnsi="Calibri" w:cs="Calibri"/>
          <w:sz w:val="22"/>
          <w:szCs w:val="22"/>
        </w:rPr>
        <w:t>je …</w:t>
      </w:r>
      <w:r>
        <w:rPr>
          <w:rFonts w:ascii="Calibri" w:hAnsi="Calibri" w:cs="Calibri"/>
          <w:sz w:val="22"/>
          <w:szCs w:val="22"/>
        </w:rPr>
        <w:t>……</w:t>
      </w:r>
      <w:r w:rsidR="00817231">
        <w:rPr>
          <w:rFonts w:ascii="Calibri" w:hAnsi="Calibri" w:cs="Calibri"/>
          <w:sz w:val="22"/>
          <w:szCs w:val="22"/>
        </w:rPr>
        <w:t xml:space="preserve">……, - </w:t>
      </w:r>
      <w:r>
        <w:rPr>
          <w:rFonts w:ascii="Calibri" w:hAnsi="Calibri" w:cs="Calibri"/>
          <w:sz w:val="22"/>
          <w:szCs w:val="22"/>
        </w:rPr>
        <w:t xml:space="preserve">Kč. </w:t>
      </w:r>
    </w:p>
    <w:p w14:paraId="42A7AA13" w14:textId="77777777" w:rsidR="00817231" w:rsidRDefault="006D677A" w:rsidP="00817231">
      <w:pPr>
        <w:numPr>
          <w:ilvl w:val="0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Podmínky čerpání, účtování a vyhodnocení dotace se řídí touto dohodou.</w:t>
      </w:r>
    </w:p>
    <w:p w14:paraId="6DF9A15A" w14:textId="77777777" w:rsidR="00817231" w:rsidRDefault="006D677A" w:rsidP="00817231">
      <w:pPr>
        <w:numPr>
          <w:ilvl w:val="0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Dotace se poskytuje pouze na úhradu schváleného projektu (programu) s tím, že z dotace nesmí být realizován zisk. Dotaci lze použít pouze pro neinvestiční </w:t>
      </w:r>
      <w:r w:rsidR="00817231">
        <w:rPr>
          <w:rFonts w:ascii="Calibri" w:hAnsi="Calibri" w:cs="Calibri"/>
          <w:sz w:val="22"/>
          <w:szCs w:val="22"/>
        </w:rPr>
        <w:t>výdaje,</w:t>
      </w:r>
      <w:r>
        <w:rPr>
          <w:rFonts w:ascii="Calibri" w:hAnsi="Calibri" w:cs="Calibri"/>
          <w:sz w:val="22"/>
          <w:szCs w:val="22"/>
        </w:rPr>
        <w:t xml:space="preserve"> a to v souladu s touto Dohodou.</w:t>
      </w:r>
    </w:p>
    <w:p w14:paraId="580A38A7" w14:textId="06ADEDB6" w:rsidR="00817231" w:rsidRDefault="006D677A" w:rsidP="00817231">
      <w:pPr>
        <w:numPr>
          <w:ilvl w:val="0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Čerpání a použití dotace z dotačního programu MV č.</w:t>
      </w:r>
      <w:r w:rsidR="0036467E">
        <w:rPr>
          <w:rFonts w:ascii="Calibri" w:hAnsi="Calibri" w:cs="Calibri"/>
          <w:sz w:val="22"/>
          <w:szCs w:val="22"/>
        </w:rPr>
        <w:t xml:space="preserve"> </w:t>
      </w:r>
      <w:r w:rsidR="00DD1B88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na soutěž v disciplínách TFA se řídí zejména těmito zásadami:</w:t>
      </w:r>
    </w:p>
    <w:p w14:paraId="7AC9742F" w14:textId="77777777" w:rsidR="00817231" w:rsidRDefault="006D677A" w:rsidP="00817231">
      <w:pPr>
        <w:numPr>
          <w:ilvl w:val="1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Dotace ze státního rozpočtu nesmí přesáhnout 70 % celkových nákladů na uskutečnění projektu.</w:t>
      </w:r>
    </w:p>
    <w:p w14:paraId="66461E8F" w14:textId="0679D257" w:rsidR="00817231" w:rsidRDefault="006D677A" w:rsidP="00817231">
      <w:pPr>
        <w:numPr>
          <w:ilvl w:val="1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Doba realizace projektu je od 1.</w:t>
      </w:r>
      <w:r w:rsidR="0036467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1.</w:t>
      </w:r>
      <w:r w:rsidR="0036467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</w:t>
      </w:r>
      <w:r w:rsidR="008219C9">
        <w:rPr>
          <w:rFonts w:ascii="Calibri" w:hAnsi="Calibri" w:cs="Calibri"/>
          <w:sz w:val="22"/>
          <w:szCs w:val="22"/>
        </w:rPr>
        <w:t>4</w:t>
      </w:r>
      <w:r w:rsidR="009F41C1">
        <w:rPr>
          <w:rFonts w:ascii="Calibri" w:hAnsi="Calibri" w:cs="Calibri"/>
          <w:sz w:val="22"/>
          <w:szCs w:val="22"/>
        </w:rPr>
        <w:t xml:space="preserve"> d</w:t>
      </w:r>
      <w:r>
        <w:rPr>
          <w:rFonts w:ascii="Calibri" w:hAnsi="Calibri" w:cs="Calibri"/>
          <w:sz w:val="22"/>
          <w:szCs w:val="22"/>
        </w:rPr>
        <w:t>o 31.</w:t>
      </w:r>
      <w:r w:rsidR="0036467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12.</w:t>
      </w:r>
      <w:r w:rsidR="0036467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</w:t>
      </w:r>
      <w:r w:rsidR="008219C9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  <w:p w14:paraId="5CD8EBA7" w14:textId="77777777" w:rsidR="00817231" w:rsidRDefault="006D677A" w:rsidP="00817231">
      <w:pPr>
        <w:numPr>
          <w:ilvl w:val="1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Dotace je určena na úhradu materiálních nebo nemateriálních neinvestičních výdajů jako:</w:t>
      </w:r>
    </w:p>
    <w:p w14:paraId="1A1B676C" w14:textId="77777777" w:rsidR="00817231" w:rsidRDefault="00957988" w:rsidP="00817231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ubytování, a doprava účastníků soutěže dle příslušných předpisů Ministerstva financí o </w:t>
      </w:r>
      <w:r w:rsidR="00817231">
        <w:rPr>
          <w:rFonts w:ascii="Calibri" w:hAnsi="Calibri" w:cs="Calibri"/>
          <w:sz w:val="22"/>
          <w:szCs w:val="22"/>
        </w:rPr>
        <w:t>cestovních náhradách,</w:t>
      </w:r>
    </w:p>
    <w:p w14:paraId="6CF0C400" w14:textId="79509A3F" w:rsidR="00817231" w:rsidRDefault="00957988" w:rsidP="00817231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náklady/výdaje na stravování a občerstvení účastníků soutěží nebo jiných akcí dle projektu. Maximální limit pro </w:t>
      </w:r>
      <w:r>
        <w:rPr>
          <w:rFonts w:ascii="Calibri" w:hAnsi="Calibri" w:cs="Calibri"/>
          <w:b/>
          <w:sz w:val="22"/>
          <w:szCs w:val="22"/>
        </w:rPr>
        <w:t>stravování/občerstvení je stanoven 200</w:t>
      </w:r>
      <w:r w:rsidR="006A0EA1">
        <w:rPr>
          <w:rFonts w:ascii="Calibri" w:hAnsi="Calibri" w:cs="Calibri"/>
          <w:b/>
          <w:sz w:val="22"/>
          <w:szCs w:val="22"/>
        </w:rPr>
        <w:t>,-</w:t>
      </w:r>
      <w:r>
        <w:rPr>
          <w:rFonts w:ascii="Calibri" w:hAnsi="Calibri" w:cs="Calibri"/>
          <w:b/>
          <w:sz w:val="22"/>
          <w:szCs w:val="22"/>
        </w:rPr>
        <w:t xml:space="preserve"> Kč na den/osobu</w:t>
      </w:r>
      <w:r>
        <w:rPr>
          <w:rFonts w:ascii="Calibri" w:hAnsi="Calibri" w:cs="Calibri"/>
          <w:sz w:val="22"/>
          <w:szCs w:val="22"/>
        </w:rPr>
        <w:t xml:space="preserve">, je určen na akci, která se uskuteční v rámci jednoho dne a </w:t>
      </w:r>
      <w:r>
        <w:rPr>
          <w:rFonts w:ascii="Calibri" w:hAnsi="Calibri" w:cs="Calibri"/>
          <w:b/>
          <w:sz w:val="22"/>
          <w:szCs w:val="22"/>
        </w:rPr>
        <w:t>trvá minimálně 8 hodin</w:t>
      </w:r>
      <w:r>
        <w:rPr>
          <w:rFonts w:ascii="Calibri" w:hAnsi="Calibri" w:cs="Calibri"/>
          <w:sz w:val="22"/>
          <w:szCs w:val="22"/>
        </w:rPr>
        <w:t xml:space="preserve">. V případě, že se nebude jednat o celodenní akci, </w:t>
      </w:r>
      <w:r>
        <w:rPr>
          <w:rFonts w:ascii="Calibri" w:hAnsi="Calibri" w:cs="Calibri"/>
          <w:b/>
          <w:sz w:val="22"/>
          <w:szCs w:val="22"/>
        </w:rPr>
        <w:t xml:space="preserve">musí být </w:t>
      </w:r>
      <w:r>
        <w:rPr>
          <w:rFonts w:ascii="Calibri" w:hAnsi="Calibri" w:cs="Calibri"/>
          <w:sz w:val="22"/>
          <w:szCs w:val="22"/>
        </w:rPr>
        <w:t xml:space="preserve">limitní </w:t>
      </w:r>
      <w:r>
        <w:rPr>
          <w:rFonts w:ascii="Calibri" w:hAnsi="Calibri" w:cs="Calibri"/>
          <w:b/>
          <w:sz w:val="22"/>
          <w:szCs w:val="22"/>
        </w:rPr>
        <w:t>částka</w:t>
      </w:r>
      <w:r>
        <w:rPr>
          <w:rFonts w:ascii="Calibri" w:hAnsi="Calibri" w:cs="Calibri"/>
          <w:sz w:val="22"/>
          <w:szCs w:val="22"/>
        </w:rPr>
        <w:t xml:space="preserve"> v odpovídajícím poměru </w:t>
      </w:r>
      <w:r>
        <w:rPr>
          <w:rFonts w:ascii="Calibri" w:hAnsi="Calibri" w:cs="Calibri"/>
          <w:b/>
          <w:sz w:val="22"/>
          <w:szCs w:val="22"/>
        </w:rPr>
        <w:t>zkrácena</w:t>
      </w:r>
      <w:r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b/>
          <w:sz w:val="22"/>
          <w:szCs w:val="22"/>
        </w:rPr>
        <w:t>za každou celou hodinu</w:t>
      </w:r>
      <w:r>
        <w:rPr>
          <w:rFonts w:ascii="Calibri" w:hAnsi="Calibri" w:cs="Calibri"/>
          <w:sz w:val="22"/>
          <w:szCs w:val="22"/>
        </w:rPr>
        <w:t xml:space="preserve"> akce si nestátní nezisková organizace může nárokovat maximálně </w:t>
      </w:r>
      <w:r>
        <w:rPr>
          <w:rFonts w:ascii="Calibri" w:hAnsi="Calibri" w:cs="Calibri"/>
          <w:b/>
          <w:sz w:val="22"/>
          <w:szCs w:val="22"/>
        </w:rPr>
        <w:t>25</w:t>
      </w:r>
      <w:r w:rsidR="00817231">
        <w:rPr>
          <w:rFonts w:ascii="Calibri" w:hAnsi="Calibri" w:cs="Calibri"/>
          <w:b/>
          <w:sz w:val="22"/>
          <w:szCs w:val="22"/>
        </w:rPr>
        <w:t>,-</w:t>
      </w:r>
      <w:r>
        <w:rPr>
          <w:rFonts w:ascii="Calibri" w:hAnsi="Calibri" w:cs="Calibri"/>
          <w:b/>
          <w:sz w:val="22"/>
          <w:szCs w:val="22"/>
        </w:rPr>
        <w:t xml:space="preserve"> Kč na osobu</w:t>
      </w:r>
      <w:r>
        <w:rPr>
          <w:rFonts w:ascii="Calibri" w:hAnsi="Calibri" w:cs="Calibri"/>
          <w:sz w:val="22"/>
          <w:szCs w:val="22"/>
        </w:rPr>
        <w:t>),</w:t>
      </w:r>
    </w:p>
    <w:p w14:paraId="362CE0FC" w14:textId="7BA0195D" w:rsidR="00817231" w:rsidRDefault="006D677A" w:rsidP="00817231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nájem stadionu nebo místa pro pořádání soutěže</w:t>
      </w:r>
      <w:r w:rsidR="00817231">
        <w:rPr>
          <w:rFonts w:ascii="Calibri" w:hAnsi="Calibri" w:cs="Calibri"/>
          <w:sz w:val="22"/>
          <w:szCs w:val="22"/>
        </w:rPr>
        <w:t>,</w:t>
      </w:r>
    </w:p>
    <w:p w14:paraId="3964C2BC" w14:textId="3EA7AD03" w:rsidR="00817231" w:rsidRDefault="00957988" w:rsidP="00817231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pořízení překážek a ostatních pomůcek pro soutěže a jiné akce nebo úhrada za jejich zhotovení, </w:t>
      </w:r>
      <w:r>
        <w:rPr>
          <w:rFonts w:ascii="Calibri" w:hAnsi="Calibri" w:cs="Calibri"/>
          <w:b/>
          <w:sz w:val="22"/>
          <w:szCs w:val="22"/>
        </w:rPr>
        <w:t>nákup cen</w:t>
      </w:r>
      <w:r>
        <w:rPr>
          <w:rFonts w:ascii="Calibri" w:hAnsi="Calibri" w:cs="Calibri"/>
          <w:sz w:val="22"/>
          <w:szCs w:val="22"/>
        </w:rPr>
        <w:t xml:space="preserve"> na soutěže nebo jiné akce dle projektu v podobě diplomů, pohárů, medailí a věcných cen </w:t>
      </w:r>
      <w:r>
        <w:rPr>
          <w:rFonts w:ascii="Calibri" w:hAnsi="Calibri" w:cs="Calibri"/>
          <w:b/>
          <w:sz w:val="22"/>
          <w:szCs w:val="22"/>
        </w:rPr>
        <w:t>s hodnotou max. do 500</w:t>
      </w:r>
      <w:r w:rsidR="006A0EA1">
        <w:rPr>
          <w:rFonts w:ascii="Calibri" w:hAnsi="Calibri" w:cs="Calibri"/>
          <w:b/>
          <w:sz w:val="22"/>
          <w:szCs w:val="22"/>
        </w:rPr>
        <w:t>,-</w:t>
      </w:r>
      <w:r>
        <w:rPr>
          <w:rFonts w:ascii="Calibri" w:hAnsi="Calibri" w:cs="Calibri"/>
          <w:b/>
          <w:sz w:val="22"/>
          <w:szCs w:val="22"/>
        </w:rPr>
        <w:t xml:space="preserve"> Kč/ks</w:t>
      </w:r>
      <w:r>
        <w:rPr>
          <w:rFonts w:ascii="Calibri" w:hAnsi="Calibri" w:cs="Calibri"/>
          <w:sz w:val="22"/>
          <w:szCs w:val="22"/>
        </w:rPr>
        <w:t xml:space="preserve">, </w:t>
      </w:r>
    </w:p>
    <w:p w14:paraId="7517AAED" w14:textId="77777777" w:rsidR="00817231" w:rsidRDefault="006D677A" w:rsidP="00817231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nezbytné služby související s konáním soutěží, např. zdravotnická asistence, rozhodčí, časomíra,</w:t>
      </w:r>
    </w:p>
    <w:p w14:paraId="2C680ADF" w14:textId="6D1938AC" w:rsidR="00957988" w:rsidRDefault="00DD1B88" w:rsidP="00817231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propagační materiál s požární tématikou a tématikou ochrany obyvatelstva, pro výchovné a vzdělávací akce pro děti a mládež</w:t>
      </w:r>
      <w:r w:rsidR="00817231">
        <w:rPr>
          <w:rFonts w:ascii="Calibri" w:hAnsi="Calibri" w:cs="Calibri"/>
          <w:sz w:val="22"/>
          <w:szCs w:val="22"/>
        </w:rPr>
        <w:t>.</w:t>
      </w:r>
    </w:p>
    <w:p w14:paraId="2E75C4D6" w14:textId="77777777" w:rsidR="000351B3" w:rsidRDefault="006D677A" w:rsidP="00817231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</w:t>
      </w:r>
    </w:p>
    <w:p w14:paraId="770D0594" w14:textId="77777777" w:rsidR="006D677A" w:rsidRDefault="000351B3" w:rsidP="00817231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 w:rsidR="006D677A">
        <w:rPr>
          <w:rFonts w:ascii="Calibri" w:hAnsi="Calibri" w:cs="Calibri"/>
          <w:b/>
          <w:sz w:val="22"/>
          <w:szCs w:val="22"/>
        </w:rPr>
        <w:t>Dotace nesmí být použita na pohoštění, dary a dále na financování podnikatelských aktivit SH.</w:t>
      </w:r>
    </w:p>
    <w:p w14:paraId="499BF5AD" w14:textId="77777777" w:rsidR="000351B3" w:rsidRDefault="000351B3" w:rsidP="00817231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2978566C" w14:textId="77777777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Všechny doklady hrazené z dotace musí být označeny zkratkou: </w:t>
      </w:r>
      <w:r w:rsidR="00817231">
        <w:rPr>
          <w:rFonts w:ascii="Calibri" w:hAnsi="Calibri" w:cs="Calibri"/>
          <w:sz w:val="22"/>
          <w:szCs w:val="22"/>
        </w:rPr>
        <w:t>MV-D</w:t>
      </w:r>
      <w:r>
        <w:rPr>
          <w:rFonts w:ascii="Calibri" w:hAnsi="Calibri" w:cs="Calibri"/>
          <w:sz w:val="22"/>
          <w:szCs w:val="22"/>
        </w:rPr>
        <w:t xml:space="preserve"> TFA </w:t>
      </w:r>
      <w:proofErr w:type="spellStart"/>
      <w:r w:rsidR="00506731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h</w:t>
      </w:r>
      <w:proofErr w:type="spellEnd"/>
      <w:r>
        <w:rPr>
          <w:rFonts w:ascii="Calibri" w:hAnsi="Calibri" w:cs="Calibri"/>
          <w:sz w:val="22"/>
          <w:szCs w:val="22"/>
        </w:rPr>
        <w:t xml:space="preserve"> a doklady hrazené z vlastních zdrojů: MV-V TFA </w:t>
      </w:r>
      <w:proofErr w:type="spellStart"/>
      <w:r w:rsidR="00506731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h</w:t>
      </w:r>
      <w:proofErr w:type="spellEnd"/>
      <w:r>
        <w:rPr>
          <w:rFonts w:ascii="Calibri" w:hAnsi="Calibri" w:cs="Calibri"/>
          <w:sz w:val="22"/>
          <w:szCs w:val="22"/>
        </w:rPr>
        <w:t>. Zároveň vedle zkratky bude uvedena částka hrazená z dotace nebo z vlastních zdrojů.</w:t>
      </w:r>
    </w:p>
    <w:p w14:paraId="252F6817" w14:textId="77777777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 dotace nelze financovat jiné fyzické nebo právnické osoby s výjimkou těch, které poskytují výkony a služby spojené s realizací projektu.</w:t>
      </w:r>
    </w:p>
    <w:p w14:paraId="430EBDCB" w14:textId="77777777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 může být spolufinancován z obecních a krajských rozpočtů. Duplicitní úhrada stejných nákladů z různých zdrojů včetně zdrojů ze státního rozpočtu není dovolena.</w:t>
      </w:r>
    </w:p>
    <w:p w14:paraId="4F91C1FA" w14:textId="18768C5B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Dotace bude po formální kontrole úplnosti vyúčtování soutěže souhrnně vyúčtována za celý kraj kanceláři SH</w:t>
      </w:r>
      <w:r w:rsidR="0036467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ČMS. Následně po přijetí dotace bude přidělená část převedena na účet uvedený v záhlaví této dohody. KSH a kancelář SH ČMS jsou oprávněny si vyžádat další údaje v souvislosti s čerpáním dotace a vyhodnocením plnění věcných úkolů.</w:t>
      </w:r>
    </w:p>
    <w:p w14:paraId="02286E27" w14:textId="2222A935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 má povinnost vést účetnictví o čerpání a použití dotace odděleně a v souladu se zákonem č.</w:t>
      </w:r>
      <w:r w:rsidR="00C73EA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563/1991 Sb., o účetnictví. V účetnictví budou pro daný projekt zavedeny symboly: </w:t>
      </w:r>
      <w:r>
        <w:rPr>
          <w:rFonts w:ascii="Calibri" w:hAnsi="Calibri" w:cs="Calibri"/>
          <w:b/>
          <w:sz w:val="22"/>
          <w:szCs w:val="22"/>
        </w:rPr>
        <w:t xml:space="preserve">MV-D TFA </w:t>
      </w:r>
      <w:proofErr w:type="spellStart"/>
      <w:r w:rsidR="00506731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>h</w:t>
      </w:r>
      <w:proofErr w:type="spellEnd"/>
      <w:r>
        <w:rPr>
          <w:rFonts w:ascii="Calibri" w:hAnsi="Calibri" w:cs="Calibri"/>
          <w:sz w:val="22"/>
          <w:szCs w:val="22"/>
        </w:rPr>
        <w:t xml:space="preserve"> pro náklady z dotace a </w:t>
      </w:r>
      <w:r>
        <w:rPr>
          <w:rFonts w:ascii="Calibri" w:hAnsi="Calibri" w:cs="Calibri"/>
          <w:b/>
          <w:sz w:val="22"/>
          <w:szCs w:val="22"/>
        </w:rPr>
        <w:t xml:space="preserve">MV-V TFA </w:t>
      </w:r>
      <w:proofErr w:type="spellStart"/>
      <w:r w:rsidR="00506731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>h</w:t>
      </w:r>
      <w:proofErr w:type="spellEnd"/>
      <w:r>
        <w:rPr>
          <w:rFonts w:ascii="Calibri" w:hAnsi="Calibri" w:cs="Calibri"/>
          <w:sz w:val="22"/>
          <w:szCs w:val="22"/>
        </w:rPr>
        <w:t xml:space="preserve"> – pro náklady hrazených z vlastních zdrojů.</w:t>
      </w:r>
    </w:p>
    <w:p w14:paraId="5C566A69" w14:textId="77777777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SH, která vedou podvojné účetnictví, jsou pro soutěže v disciplínách TFA doporučeny účty </w:t>
      </w:r>
      <w:r>
        <w:rPr>
          <w:rFonts w:ascii="Calibri" w:hAnsi="Calibri" w:cs="Calibri"/>
          <w:b/>
          <w:sz w:val="22"/>
          <w:szCs w:val="22"/>
        </w:rPr>
        <w:t>5017</w:t>
      </w:r>
      <w:r w:rsidR="00506731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0, 5127</w:t>
      </w:r>
      <w:r w:rsidR="00506731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 xml:space="preserve">0, </w:t>
      </w:r>
      <w:r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>187</w:t>
      </w:r>
      <w:r w:rsidR="00506731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.  Na dané účty se dávají jak náklady hrazené z </w:t>
      </w:r>
      <w:r w:rsidR="00817231">
        <w:rPr>
          <w:rFonts w:ascii="Calibri" w:hAnsi="Calibri" w:cs="Calibri"/>
          <w:sz w:val="22"/>
          <w:szCs w:val="22"/>
        </w:rPr>
        <w:t>dotace,</w:t>
      </w:r>
      <w:r>
        <w:rPr>
          <w:rFonts w:ascii="Calibri" w:hAnsi="Calibri" w:cs="Calibri"/>
          <w:sz w:val="22"/>
          <w:szCs w:val="22"/>
        </w:rPr>
        <w:t xml:space="preserve"> tak i vlastní zdroje. Příjem dotace se účtuje na účty </w:t>
      </w:r>
      <w:r>
        <w:rPr>
          <w:rFonts w:ascii="Calibri" w:hAnsi="Calibri" w:cs="Calibri"/>
          <w:b/>
          <w:sz w:val="22"/>
          <w:szCs w:val="22"/>
        </w:rPr>
        <w:t>346 7</w:t>
      </w:r>
      <w:r w:rsidR="00506731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 – nárok dotace MV a banka </w:t>
      </w:r>
      <w:r>
        <w:rPr>
          <w:rFonts w:ascii="Calibri" w:hAnsi="Calibri" w:cs="Calibri"/>
          <w:b/>
          <w:sz w:val="22"/>
          <w:szCs w:val="22"/>
        </w:rPr>
        <w:t>221xxx.</w:t>
      </w:r>
      <w:r>
        <w:rPr>
          <w:rFonts w:ascii="Calibri" w:hAnsi="Calibri" w:cs="Calibri"/>
          <w:sz w:val="22"/>
          <w:szCs w:val="22"/>
        </w:rPr>
        <w:t xml:space="preserve"> Zároveň s přijetím dotace se zaúčtuje nárok na dotaci a to: </w:t>
      </w:r>
      <w:r>
        <w:rPr>
          <w:rFonts w:ascii="Calibri" w:hAnsi="Calibri" w:cs="Calibri"/>
          <w:b/>
          <w:sz w:val="22"/>
          <w:szCs w:val="22"/>
        </w:rPr>
        <w:t>346 7</w:t>
      </w:r>
      <w:r w:rsidR="00506731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0/691 7</w:t>
      </w:r>
      <w:r w:rsidR="00506731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 xml:space="preserve">0. </w:t>
      </w:r>
      <w:r>
        <w:rPr>
          <w:rFonts w:ascii="Calibri" w:hAnsi="Calibri" w:cs="Calibri"/>
          <w:sz w:val="22"/>
          <w:szCs w:val="22"/>
        </w:rPr>
        <w:t xml:space="preserve">Pro přijaté příspěvky na </w:t>
      </w:r>
      <w:r>
        <w:rPr>
          <w:rFonts w:ascii="Calibri" w:hAnsi="Calibri" w:cs="Calibri"/>
          <w:sz w:val="22"/>
          <w:szCs w:val="22"/>
        </w:rPr>
        <w:lastRenderedPageBreak/>
        <w:t xml:space="preserve">uvedené granty – vlastní zdroje </w:t>
      </w:r>
      <w:r w:rsidR="00817231">
        <w:rPr>
          <w:rFonts w:ascii="Calibri" w:hAnsi="Calibri" w:cs="Calibri"/>
          <w:sz w:val="22"/>
          <w:szCs w:val="22"/>
        </w:rPr>
        <w:t>– jsou</w:t>
      </w:r>
      <w:r>
        <w:rPr>
          <w:rFonts w:ascii="Calibri" w:hAnsi="Calibri" w:cs="Calibri"/>
          <w:sz w:val="22"/>
          <w:szCs w:val="22"/>
        </w:rPr>
        <w:t xml:space="preserve"> </w:t>
      </w:r>
      <w:r w:rsidR="00817231">
        <w:rPr>
          <w:rFonts w:ascii="Calibri" w:hAnsi="Calibri" w:cs="Calibri"/>
          <w:sz w:val="22"/>
          <w:szCs w:val="22"/>
        </w:rPr>
        <w:t xml:space="preserve">vyčleněny účty </w:t>
      </w:r>
      <w:r w:rsidR="00817231">
        <w:rPr>
          <w:rFonts w:ascii="Calibri" w:hAnsi="Calibri" w:cs="Calibri"/>
          <w:b/>
          <w:bCs/>
          <w:sz w:val="22"/>
          <w:szCs w:val="22"/>
        </w:rPr>
        <w:t>682</w:t>
      </w:r>
      <w:r>
        <w:rPr>
          <w:rFonts w:ascii="Calibri" w:hAnsi="Calibri" w:cs="Calibri"/>
          <w:b/>
          <w:bCs/>
          <w:sz w:val="22"/>
          <w:szCs w:val="22"/>
        </w:rPr>
        <w:t> 7</w:t>
      </w:r>
      <w:r w:rsidR="00506731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</w:rPr>
        <w:t xml:space="preserve">0. </w:t>
      </w:r>
      <w:r>
        <w:rPr>
          <w:rFonts w:ascii="Calibri" w:hAnsi="Calibri" w:cs="Calibri"/>
          <w:sz w:val="22"/>
          <w:szCs w:val="22"/>
        </w:rPr>
        <w:t xml:space="preserve">U všech účtů se použije označení pro dotaci zakázka: </w:t>
      </w:r>
      <w:r>
        <w:rPr>
          <w:rFonts w:ascii="Calibri" w:hAnsi="Calibri" w:cs="Calibri"/>
          <w:b/>
          <w:sz w:val="22"/>
          <w:szCs w:val="22"/>
        </w:rPr>
        <w:t xml:space="preserve">MV-D TFA </w:t>
      </w:r>
      <w:proofErr w:type="spellStart"/>
      <w:r w:rsidR="00506731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>h</w:t>
      </w:r>
      <w:proofErr w:type="spellEnd"/>
      <w:r>
        <w:rPr>
          <w:rFonts w:ascii="Calibri" w:hAnsi="Calibri" w:cs="Calibri"/>
          <w:sz w:val="22"/>
          <w:szCs w:val="22"/>
        </w:rPr>
        <w:t xml:space="preserve">. Pro vlastní zdroje se použije zakázka </w:t>
      </w:r>
      <w:r>
        <w:rPr>
          <w:rFonts w:ascii="Calibri" w:hAnsi="Calibri" w:cs="Calibri"/>
          <w:b/>
          <w:sz w:val="22"/>
          <w:szCs w:val="22"/>
        </w:rPr>
        <w:t xml:space="preserve">MV-V TFA </w:t>
      </w:r>
      <w:proofErr w:type="spellStart"/>
      <w:r w:rsidR="00506731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>h</w:t>
      </w:r>
      <w:proofErr w:type="spellEnd"/>
      <w:r>
        <w:rPr>
          <w:rFonts w:ascii="Calibri" w:hAnsi="Calibri" w:cs="Calibri"/>
          <w:b/>
          <w:sz w:val="22"/>
          <w:szCs w:val="22"/>
        </w:rPr>
        <w:t>.</w:t>
      </w:r>
    </w:p>
    <w:p w14:paraId="4DE9B43A" w14:textId="26C225E8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SH, která vedou jednoduché účetnictví</w:t>
      </w:r>
      <w:r w:rsidR="00C73EA2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musí položky ve finančním deníku i jednotlivé prvotní doklady označit </w:t>
      </w:r>
      <w:r w:rsidR="00817231">
        <w:rPr>
          <w:rFonts w:ascii="Calibri" w:hAnsi="Calibri" w:cs="Calibri"/>
          <w:sz w:val="22"/>
          <w:szCs w:val="22"/>
        </w:rPr>
        <w:t>symboly: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MV-D TFA </w:t>
      </w:r>
      <w:proofErr w:type="spellStart"/>
      <w:r w:rsidR="00506731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>h</w:t>
      </w:r>
      <w:proofErr w:type="spellEnd"/>
      <w:r>
        <w:rPr>
          <w:rFonts w:ascii="Calibri" w:hAnsi="Calibri" w:cs="Calibri"/>
          <w:sz w:val="22"/>
          <w:szCs w:val="22"/>
        </w:rPr>
        <w:t xml:space="preserve"> pro náklady z dotace a </w:t>
      </w:r>
      <w:r>
        <w:rPr>
          <w:rFonts w:ascii="Calibri" w:hAnsi="Calibri" w:cs="Calibri"/>
          <w:b/>
          <w:sz w:val="22"/>
          <w:szCs w:val="22"/>
        </w:rPr>
        <w:t xml:space="preserve">MV-V TFA </w:t>
      </w:r>
      <w:proofErr w:type="spellStart"/>
      <w:r w:rsidR="00506731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>h</w:t>
      </w:r>
      <w:proofErr w:type="spellEnd"/>
      <w:r>
        <w:rPr>
          <w:rFonts w:ascii="Calibri" w:hAnsi="Calibri" w:cs="Calibri"/>
          <w:sz w:val="22"/>
          <w:szCs w:val="22"/>
        </w:rPr>
        <w:t xml:space="preserve"> – pro náklady hrazených z vlastních zdrojů, a částkou hrazenou z dotace nebo z vlastních zdrojů.</w:t>
      </w:r>
    </w:p>
    <w:p w14:paraId="71B68ECA" w14:textId="24D36F67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Vyúčtování dotace SH proveden na přiloženém formuláři uvedeném jako příloha </w:t>
      </w:r>
      <w:r w:rsidR="00817231">
        <w:rPr>
          <w:rFonts w:ascii="Calibri" w:hAnsi="Calibri" w:cs="Calibri"/>
          <w:sz w:val="22"/>
          <w:szCs w:val="22"/>
        </w:rPr>
        <w:t>č. 3b.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Součástí bude stručné vyhodnocení soutěže TFA s</w:t>
      </w:r>
      <w:r w:rsidR="006A0EA1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uvedením</w:t>
      </w:r>
      <w:r w:rsidR="006A0EA1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kde a kdy se soutěž konala, kolik závodníků se jí zúčastnilo a jak soutěž proběhla. </w:t>
      </w:r>
      <w:r w:rsidR="005C170D">
        <w:rPr>
          <w:rFonts w:ascii="Calibri" w:hAnsi="Calibri" w:cs="Calibri"/>
          <w:sz w:val="22"/>
          <w:szCs w:val="22"/>
        </w:rPr>
        <w:t xml:space="preserve">Každá soutěž musí být doložena </w:t>
      </w:r>
      <w:r w:rsidR="005C170D">
        <w:rPr>
          <w:rFonts w:ascii="Calibri" w:hAnsi="Calibri" w:cs="Calibri"/>
          <w:b/>
          <w:sz w:val="22"/>
          <w:szCs w:val="22"/>
        </w:rPr>
        <w:t>výsledkovou listinou</w:t>
      </w:r>
      <w:r w:rsidR="005C170D">
        <w:rPr>
          <w:rFonts w:ascii="Calibri" w:hAnsi="Calibri" w:cs="Calibri"/>
          <w:sz w:val="22"/>
          <w:szCs w:val="22"/>
        </w:rPr>
        <w:t>.</w:t>
      </w:r>
    </w:p>
    <w:p w14:paraId="2E453124" w14:textId="0CC0C47F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Použití dotace podléhá ve smyslu §7 a §8 zákona č.</w:t>
      </w:r>
      <w:r w:rsidR="006A0EA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320/2001 </w:t>
      </w:r>
      <w:r w:rsidR="00817231">
        <w:rPr>
          <w:rFonts w:ascii="Calibri" w:hAnsi="Calibri" w:cs="Calibri"/>
          <w:sz w:val="22"/>
          <w:szCs w:val="22"/>
        </w:rPr>
        <w:t>sb.,</w:t>
      </w:r>
      <w:r>
        <w:rPr>
          <w:rFonts w:ascii="Calibri" w:hAnsi="Calibri" w:cs="Calibri"/>
          <w:sz w:val="22"/>
          <w:szCs w:val="22"/>
        </w:rPr>
        <w:t xml:space="preserve"> o finanční kontrole ve veřejné správě, veřejnosprávní kontrole vykonávané specializovanými kontrolními orgány MV, MF a orgány Finanční správy. Tato ustanovení se vztahují v rámci Dohody i na SH.</w:t>
      </w:r>
    </w:p>
    <w:p w14:paraId="4C954866" w14:textId="77777777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Vyúčtování i ostatní údaje musí být SH schopno doložit kontrolním orgánům SH ČMS, MV ČR aj. KSH a kancelář SH ČMS jsou oprávněny si vyžádat další údaje v souvislosti s čerpáním dotace a vyhodnocením plnění věcných úkolů. </w:t>
      </w:r>
      <w:r w:rsidR="000351B3">
        <w:rPr>
          <w:rFonts w:ascii="Calibri" w:hAnsi="Calibri" w:cs="Calibri"/>
          <w:sz w:val="22"/>
          <w:szCs w:val="22"/>
        </w:rPr>
        <w:t>Podklady k vyúčtování dotace je povinno SH uchovávat minimálně po dobu 10 let.</w:t>
      </w:r>
    </w:p>
    <w:p w14:paraId="1947BBBA" w14:textId="77777777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Při změně rozhodnutí vlády o poskytování dotací ze státního rozpočtu České republiky nestátním neziskovým organizacím před uplynutím doby realizace projektu pozbývá rozhodnutí platnosti.</w:t>
      </w:r>
    </w:p>
    <w:p w14:paraId="18C0C1E4" w14:textId="0FB7CD32" w:rsidR="006D677A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Poskytnutou dotaci lze krátit v průběhu rozpočtového roku v návaznosti na změnu rozhodnutí vlády o poskytování dotací ze státního rozpočtu České republiky. V takovém případě by bylo vydáno MV-GŘ HZS ČR nové rozhodnutí, které by se promítlo do rozpisů dotace.</w:t>
      </w:r>
    </w:p>
    <w:p w14:paraId="35DB08CB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2EED19BB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Přílohy: </w:t>
      </w:r>
      <w:r>
        <w:rPr>
          <w:rFonts w:ascii="Calibri" w:hAnsi="Calibri" w:cs="Calibri"/>
          <w:sz w:val="22"/>
          <w:szCs w:val="22"/>
        </w:rPr>
        <w:t>Příloha č. 3</w:t>
      </w:r>
      <w:r w:rsidR="00506731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 xml:space="preserve"> – vyúčtovací tabulka</w:t>
      </w:r>
    </w:p>
    <w:p w14:paraId="5900E76F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12BB78A0" w14:textId="7644221D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proofErr w:type="gramStart"/>
      <w:r w:rsidR="00817231">
        <w:rPr>
          <w:rFonts w:ascii="Calibri" w:hAnsi="Calibri" w:cs="Calibri"/>
          <w:sz w:val="22"/>
          <w:szCs w:val="22"/>
        </w:rPr>
        <w:t>Dne:</w:t>
      </w:r>
      <w:r>
        <w:rPr>
          <w:rFonts w:ascii="Calibri" w:hAnsi="Calibri" w:cs="Calibri"/>
          <w:sz w:val="22"/>
          <w:szCs w:val="22"/>
        </w:rPr>
        <w:t xml:space="preserve">   </w:t>
      </w:r>
      <w:proofErr w:type="gramEnd"/>
      <w:r>
        <w:rPr>
          <w:rFonts w:ascii="Calibri" w:hAnsi="Calibri" w:cs="Calibri"/>
          <w:sz w:val="22"/>
          <w:szCs w:val="22"/>
        </w:rPr>
        <w:t xml:space="preserve">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</w:t>
      </w:r>
      <w:r w:rsidR="00817231">
        <w:rPr>
          <w:rFonts w:ascii="Calibri" w:hAnsi="Calibri" w:cs="Calibri"/>
          <w:sz w:val="22"/>
          <w:szCs w:val="22"/>
        </w:rPr>
        <w:tab/>
      </w:r>
      <w:r w:rsidR="0081723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Dne:  </w:t>
      </w:r>
    </w:p>
    <w:p w14:paraId="3D0F49CC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0E8EEF61" w14:textId="77777777" w:rsidR="006D677A" w:rsidRDefault="00BD7DF5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</w:p>
    <w:p w14:paraId="1C820EAB" w14:textId="77777777" w:rsidR="00BD7DF5" w:rsidRDefault="00BD7DF5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447972F7" w14:textId="77777777" w:rsidR="00BD7DF5" w:rsidRDefault="00BD7DF5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023C3418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...............................................                                             ..................................................</w:t>
      </w:r>
    </w:p>
    <w:p w14:paraId="5AA71F56" w14:textId="0134EBFC" w:rsidR="006D677A" w:rsidRDefault="006D677A" w:rsidP="00817231">
      <w:pPr>
        <w:spacing w:after="120" w:line="22" w:lineRule="atLeast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starosta OSH, SDH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 w:rsidR="00C73EA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starosta KSH</w:t>
      </w:r>
    </w:p>
    <w:sectPr w:rsidR="006D677A" w:rsidSect="00817231">
      <w:headerReference w:type="default" r:id="rId8"/>
      <w:footerReference w:type="default" r:id="rId9"/>
      <w:type w:val="continuous"/>
      <w:pgSz w:w="11906" w:h="16838"/>
      <w:pgMar w:top="1417" w:right="1417" w:bottom="1417" w:left="1417" w:header="284" w:footer="38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AEE69" w14:textId="77777777" w:rsidR="00DA027B" w:rsidRDefault="00DA027B">
      <w:r>
        <w:separator/>
      </w:r>
    </w:p>
  </w:endnote>
  <w:endnote w:type="continuationSeparator" w:id="0">
    <w:p w14:paraId="65AA2D91" w14:textId="77777777" w:rsidR="00DA027B" w:rsidRDefault="00DA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237FC" w14:textId="77777777" w:rsidR="001C0750" w:rsidRDefault="001C0750" w:rsidP="006425ED">
    <w:pPr>
      <w:pStyle w:val="Zpat"/>
      <w:jc w:val="center"/>
      <w:rPr>
        <w:rFonts w:ascii="Calibri" w:hAnsi="Calibri" w:cs="Calibri"/>
        <w:sz w:val="20"/>
        <w:szCs w:val="16"/>
      </w:rPr>
    </w:pPr>
    <w:r>
      <w:rPr>
        <w:rStyle w:val="slostrnky"/>
        <w:rFonts w:ascii="Calibri" w:hAnsi="Calibri" w:cs="Calibri"/>
        <w:sz w:val="20"/>
        <w:szCs w:val="16"/>
      </w:rPr>
      <w:fldChar w:fldCharType="begin"/>
    </w:r>
    <w:r>
      <w:rPr>
        <w:rStyle w:val="slostrnky"/>
        <w:rFonts w:ascii="Calibri" w:hAnsi="Calibri" w:cs="Calibri"/>
        <w:sz w:val="20"/>
        <w:szCs w:val="16"/>
      </w:rPr>
      <w:instrText xml:space="preserve"> PAGE </w:instrText>
    </w:r>
    <w:r>
      <w:rPr>
        <w:rStyle w:val="slostrnky"/>
        <w:rFonts w:ascii="Calibri" w:hAnsi="Calibri" w:cs="Calibri"/>
        <w:sz w:val="20"/>
        <w:szCs w:val="16"/>
      </w:rPr>
      <w:fldChar w:fldCharType="separate"/>
    </w:r>
    <w:r w:rsidR="009F41C1">
      <w:rPr>
        <w:rStyle w:val="slostrnky"/>
        <w:rFonts w:ascii="Calibri" w:hAnsi="Calibri" w:cs="Calibri"/>
        <w:noProof/>
        <w:sz w:val="20"/>
        <w:szCs w:val="16"/>
      </w:rPr>
      <w:t>1</w:t>
    </w:r>
    <w:r>
      <w:rPr>
        <w:rStyle w:val="slostrnky"/>
        <w:rFonts w:ascii="Calibri" w:hAnsi="Calibri" w:cs="Calibri"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F0475" w14:textId="77777777" w:rsidR="00DA027B" w:rsidRDefault="00DA027B">
      <w:r>
        <w:separator/>
      </w:r>
    </w:p>
  </w:footnote>
  <w:footnote w:type="continuationSeparator" w:id="0">
    <w:p w14:paraId="6BE93F6B" w14:textId="77777777" w:rsidR="00DA027B" w:rsidRDefault="00DA0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EBB55" w14:textId="77777777" w:rsidR="001C0750" w:rsidRDefault="001C075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FE"/>
    <w:multiLevelType w:val="singleLevel"/>
    <w:tmpl w:val="FE081F9E"/>
    <w:lvl w:ilvl="0">
      <w:numFmt w:val="decimal"/>
      <w:lvlText w:val="*"/>
      <w:lvlJc w:val="left"/>
    </w:lvl>
  </w:abstractNum>
  <w:abstractNum w:abstractNumId="1" w15:restartNumberingAfterBreak="1">
    <w:nsid w:val="37044423"/>
    <w:multiLevelType w:val="singleLevel"/>
    <w:tmpl w:val="0405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</w:abstractNum>
  <w:abstractNum w:abstractNumId="2" w15:restartNumberingAfterBreak="1">
    <w:nsid w:val="3B6311F5"/>
    <w:multiLevelType w:val="singleLevel"/>
    <w:tmpl w:val="0405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</w:abstractNum>
  <w:abstractNum w:abstractNumId="3" w15:restartNumberingAfterBreak="0">
    <w:nsid w:val="41E37295"/>
    <w:multiLevelType w:val="multilevel"/>
    <w:tmpl w:val="8F4E1C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D553DBF"/>
    <w:multiLevelType w:val="multilevel"/>
    <w:tmpl w:val="8F4E1C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1">
    <w:nsid w:val="60555C29"/>
    <w:multiLevelType w:val="hybridMultilevel"/>
    <w:tmpl w:val="3A86B0E4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6" w15:restartNumberingAfterBreak="1">
    <w:nsid w:val="79F33CE6"/>
    <w:multiLevelType w:val="hybridMultilevel"/>
    <w:tmpl w:val="FD3CA3F6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638531351">
    <w:abstractNumId w:val="4"/>
  </w:num>
  <w:num w:numId="2" w16cid:durableId="115946440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54352867">
    <w:abstractNumId w:val="4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 w16cid:durableId="439036995">
    <w:abstractNumId w:val="5"/>
  </w:num>
  <w:num w:numId="5" w16cid:durableId="1282570942">
    <w:abstractNumId w:val="6"/>
  </w:num>
  <w:num w:numId="6" w16cid:durableId="2128353935">
    <w:abstractNumId w:val="2"/>
  </w:num>
  <w:num w:numId="7" w16cid:durableId="372314895">
    <w:abstractNumId w:val="1"/>
  </w:num>
  <w:num w:numId="8" w16cid:durableId="547573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25F"/>
    <w:rsid w:val="00020F17"/>
    <w:rsid w:val="000351B3"/>
    <w:rsid w:val="0003737E"/>
    <w:rsid w:val="00054900"/>
    <w:rsid w:val="0005776F"/>
    <w:rsid w:val="000645BC"/>
    <w:rsid w:val="00071185"/>
    <w:rsid w:val="0008533C"/>
    <w:rsid w:val="00097C29"/>
    <w:rsid w:val="000A07D0"/>
    <w:rsid w:val="000B1785"/>
    <w:rsid w:val="000C29DC"/>
    <w:rsid w:val="000C3100"/>
    <w:rsid w:val="000C6D9E"/>
    <w:rsid w:val="000D36D8"/>
    <w:rsid w:val="000D4C24"/>
    <w:rsid w:val="000D7322"/>
    <w:rsid w:val="00103BD3"/>
    <w:rsid w:val="00103D61"/>
    <w:rsid w:val="00104099"/>
    <w:rsid w:val="00140A08"/>
    <w:rsid w:val="00147A55"/>
    <w:rsid w:val="001500D0"/>
    <w:rsid w:val="00167466"/>
    <w:rsid w:val="001725D3"/>
    <w:rsid w:val="001918DE"/>
    <w:rsid w:val="001C0750"/>
    <w:rsid w:val="001C4C42"/>
    <w:rsid w:val="001C60C2"/>
    <w:rsid w:val="001D2321"/>
    <w:rsid w:val="001D3A45"/>
    <w:rsid w:val="001F25B2"/>
    <w:rsid w:val="001F3DF5"/>
    <w:rsid w:val="001F4CDF"/>
    <w:rsid w:val="002131B1"/>
    <w:rsid w:val="00215022"/>
    <w:rsid w:val="00217D10"/>
    <w:rsid w:val="002431A3"/>
    <w:rsid w:val="00251D9C"/>
    <w:rsid w:val="002B7BC2"/>
    <w:rsid w:val="002D5DB7"/>
    <w:rsid w:val="002E29E4"/>
    <w:rsid w:val="002F4E66"/>
    <w:rsid w:val="00304387"/>
    <w:rsid w:val="00317EDF"/>
    <w:rsid w:val="003405B8"/>
    <w:rsid w:val="0036467E"/>
    <w:rsid w:val="00390D63"/>
    <w:rsid w:val="003925E0"/>
    <w:rsid w:val="00395009"/>
    <w:rsid w:val="003A3431"/>
    <w:rsid w:val="003C2207"/>
    <w:rsid w:val="003D40A5"/>
    <w:rsid w:val="003E4918"/>
    <w:rsid w:val="00404BE7"/>
    <w:rsid w:val="0040649C"/>
    <w:rsid w:val="00423AC1"/>
    <w:rsid w:val="004331CA"/>
    <w:rsid w:val="0043325E"/>
    <w:rsid w:val="00437E54"/>
    <w:rsid w:val="00440686"/>
    <w:rsid w:val="004626B7"/>
    <w:rsid w:val="004916C1"/>
    <w:rsid w:val="004A4957"/>
    <w:rsid w:val="004B4EEE"/>
    <w:rsid w:val="004D45C4"/>
    <w:rsid w:val="004E4D70"/>
    <w:rsid w:val="00506731"/>
    <w:rsid w:val="00511666"/>
    <w:rsid w:val="00515AE0"/>
    <w:rsid w:val="0052180E"/>
    <w:rsid w:val="00522F5F"/>
    <w:rsid w:val="00527C10"/>
    <w:rsid w:val="00543E44"/>
    <w:rsid w:val="00555487"/>
    <w:rsid w:val="0056633B"/>
    <w:rsid w:val="00567565"/>
    <w:rsid w:val="005A29CA"/>
    <w:rsid w:val="005B572E"/>
    <w:rsid w:val="005C170D"/>
    <w:rsid w:val="005C6EF5"/>
    <w:rsid w:val="005D637E"/>
    <w:rsid w:val="005F224A"/>
    <w:rsid w:val="00633BA6"/>
    <w:rsid w:val="006425ED"/>
    <w:rsid w:val="00644B9F"/>
    <w:rsid w:val="00653124"/>
    <w:rsid w:val="006603E3"/>
    <w:rsid w:val="0067143C"/>
    <w:rsid w:val="00680E31"/>
    <w:rsid w:val="006826B6"/>
    <w:rsid w:val="006827AD"/>
    <w:rsid w:val="00685C5C"/>
    <w:rsid w:val="00693EAC"/>
    <w:rsid w:val="006A068E"/>
    <w:rsid w:val="006A0EA1"/>
    <w:rsid w:val="006B42F6"/>
    <w:rsid w:val="006D677A"/>
    <w:rsid w:val="006E3425"/>
    <w:rsid w:val="006F0256"/>
    <w:rsid w:val="006F02D4"/>
    <w:rsid w:val="006F0EF5"/>
    <w:rsid w:val="006F6557"/>
    <w:rsid w:val="007105AD"/>
    <w:rsid w:val="00715DBE"/>
    <w:rsid w:val="00733ACC"/>
    <w:rsid w:val="007513B0"/>
    <w:rsid w:val="007576B2"/>
    <w:rsid w:val="007765D0"/>
    <w:rsid w:val="00781B14"/>
    <w:rsid w:val="007B0DB8"/>
    <w:rsid w:val="007C0CFD"/>
    <w:rsid w:val="007C175C"/>
    <w:rsid w:val="007E77F8"/>
    <w:rsid w:val="00800282"/>
    <w:rsid w:val="00811F2C"/>
    <w:rsid w:val="00817231"/>
    <w:rsid w:val="008219C9"/>
    <w:rsid w:val="00824534"/>
    <w:rsid w:val="0084409D"/>
    <w:rsid w:val="00871C9C"/>
    <w:rsid w:val="008819A2"/>
    <w:rsid w:val="008852FA"/>
    <w:rsid w:val="00890399"/>
    <w:rsid w:val="008A4A39"/>
    <w:rsid w:val="008B15EF"/>
    <w:rsid w:val="008C1FD5"/>
    <w:rsid w:val="008C6635"/>
    <w:rsid w:val="008E185F"/>
    <w:rsid w:val="00932CFC"/>
    <w:rsid w:val="009435E6"/>
    <w:rsid w:val="00957988"/>
    <w:rsid w:val="00967E6E"/>
    <w:rsid w:val="0099180A"/>
    <w:rsid w:val="009C1048"/>
    <w:rsid w:val="009C1CA4"/>
    <w:rsid w:val="009C3F32"/>
    <w:rsid w:val="009D684A"/>
    <w:rsid w:val="009E362D"/>
    <w:rsid w:val="009F41C1"/>
    <w:rsid w:val="00A41D25"/>
    <w:rsid w:val="00A44665"/>
    <w:rsid w:val="00A51FD0"/>
    <w:rsid w:val="00A62EF6"/>
    <w:rsid w:val="00A91AFF"/>
    <w:rsid w:val="00AA16DE"/>
    <w:rsid w:val="00AB183F"/>
    <w:rsid w:val="00AB3E83"/>
    <w:rsid w:val="00AC4D2F"/>
    <w:rsid w:val="00AD032E"/>
    <w:rsid w:val="00AD574E"/>
    <w:rsid w:val="00AE29AF"/>
    <w:rsid w:val="00AF1A66"/>
    <w:rsid w:val="00B21AD1"/>
    <w:rsid w:val="00B4412B"/>
    <w:rsid w:val="00B51B48"/>
    <w:rsid w:val="00B7584D"/>
    <w:rsid w:val="00B907F8"/>
    <w:rsid w:val="00BB1585"/>
    <w:rsid w:val="00BB5904"/>
    <w:rsid w:val="00BD6CC2"/>
    <w:rsid w:val="00BD6F10"/>
    <w:rsid w:val="00BD7DF5"/>
    <w:rsid w:val="00C06AEA"/>
    <w:rsid w:val="00C06DBB"/>
    <w:rsid w:val="00C20AD4"/>
    <w:rsid w:val="00C2305A"/>
    <w:rsid w:val="00C64601"/>
    <w:rsid w:val="00C6525F"/>
    <w:rsid w:val="00C67369"/>
    <w:rsid w:val="00C7142A"/>
    <w:rsid w:val="00C73EA2"/>
    <w:rsid w:val="00C74458"/>
    <w:rsid w:val="00CA2B15"/>
    <w:rsid w:val="00CA476E"/>
    <w:rsid w:val="00CD0027"/>
    <w:rsid w:val="00CE6D05"/>
    <w:rsid w:val="00D312CA"/>
    <w:rsid w:val="00D5306E"/>
    <w:rsid w:val="00D60012"/>
    <w:rsid w:val="00D7343B"/>
    <w:rsid w:val="00D76C87"/>
    <w:rsid w:val="00DA027B"/>
    <w:rsid w:val="00DB0B2F"/>
    <w:rsid w:val="00DB5AFB"/>
    <w:rsid w:val="00DC78C4"/>
    <w:rsid w:val="00DC7AF3"/>
    <w:rsid w:val="00DD1B88"/>
    <w:rsid w:val="00DD29CC"/>
    <w:rsid w:val="00DD32FE"/>
    <w:rsid w:val="00DF2446"/>
    <w:rsid w:val="00DF25D7"/>
    <w:rsid w:val="00E03E94"/>
    <w:rsid w:val="00E31798"/>
    <w:rsid w:val="00E4597D"/>
    <w:rsid w:val="00E46C6E"/>
    <w:rsid w:val="00E472CF"/>
    <w:rsid w:val="00E66EDC"/>
    <w:rsid w:val="00ED0478"/>
    <w:rsid w:val="00EF1FA1"/>
    <w:rsid w:val="00F20936"/>
    <w:rsid w:val="00F2214E"/>
    <w:rsid w:val="00F32669"/>
    <w:rsid w:val="00F4178E"/>
    <w:rsid w:val="00F54BE4"/>
    <w:rsid w:val="00F843EE"/>
    <w:rsid w:val="00F87226"/>
    <w:rsid w:val="00F9357B"/>
    <w:rsid w:val="00FB5174"/>
    <w:rsid w:val="00FC0667"/>
    <w:rsid w:val="00FD2BC4"/>
    <w:rsid w:val="00FE1B31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FF47B"/>
  <w15:chartTrackingRefBased/>
  <w15:docId w15:val="{80925315-E0AE-4977-B630-32926823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283"/>
      <w:jc w:val="both"/>
    </w:pPr>
    <w:rPr>
      <w:rFonts w:ascii="Arial" w:hAnsi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8"/>
    </w:rPr>
  </w:style>
  <w:style w:type="paragraph" w:styleId="Zkladntext">
    <w:name w:val="Body Text"/>
    <w:basedOn w:val="Normln"/>
    <w:pPr>
      <w:jc w:val="center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A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20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46868-15A8-4433-A69F-9ED00B5C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1038</Words>
  <Characters>5782</Characters>
  <Application>Microsoft Office Word</Application>
  <DocSecurity>0</DocSecurity>
  <Lines>113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Dohody 2000 - Granty</vt:lpstr>
    </vt:vector>
  </TitlesOfParts>
  <Company>SHCMS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Dohody 2000 - Granty</dc:title>
  <dc:subject/>
  <dc:creator>SHCMS</dc:creator>
  <cp:keywords/>
  <dc:description/>
  <cp:lastModifiedBy>Martin Štěpánek</cp:lastModifiedBy>
  <cp:revision>19</cp:revision>
  <cp:lastPrinted>2019-05-28T15:57:00Z</cp:lastPrinted>
  <dcterms:created xsi:type="dcterms:W3CDTF">2020-05-28T12:43:00Z</dcterms:created>
  <dcterms:modified xsi:type="dcterms:W3CDTF">2024-07-01T15:01:00Z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5eb3376a33bb4e8c792a570eac2a8a96debef7dd39a703e5c02e8485198def5e</vt:lpwstr>
  </property>
</Properties>
</file>